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E2" w:rsidRPr="00201CE2" w:rsidRDefault="00201CE2" w:rsidP="00201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E2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:rsidR="00201CE2" w:rsidRPr="00201CE2" w:rsidRDefault="00201CE2" w:rsidP="00201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CE2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 w:rsidRPr="00201CE2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займа </w:t>
      </w:r>
    </w:p>
    <w:p w:rsidR="00201CE2" w:rsidRPr="00201CE2" w:rsidRDefault="00201CE2" w:rsidP="00201C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5"/>
        <w:gridCol w:w="7215"/>
        <w:gridCol w:w="15"/>
        <w:gridCol w:w="2039"/>
        <w:gridCol w:w="8"/>
        <w:gridCol w:w="7"/>
      </w:tblGrid>
      <w:tr w:rsidR="00201CE2" w:rsidRPr="00201CE2" w:rsidTr="00B17EA3">
        <w:trPr>
          <w:gridAfter w:val="2"/>
          <w:wAfter w:w="15" w:type="dxa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– АНКЕТЫ: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Пояснение:</w:t>
            </w:r>
          </w:p>
        </w:tc>
      </w:tr>
      <w:tr w:rsidR="00201CE2" w:rsidRPr="00201CE2" w:rsidTr="00B17EA3">
        <w:trPr>
          <w:gridAfter w:val="2"/>
          <w:wAfter w:w="15" w:type="dxa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Заявка на получение займа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по типовой форме </w:t>
            </w:r>
          </w:p>
        </w:tc>
      </w:tr>
      <w:tr w:rsidR="00201CE2" w:rsidRPr="00201CE2" w:rsidTr="00B17EA3">
        <w:trPr>
          <w:gridAfter w:val="2"/>
          <w:wAfter w:w="15" w:type="dxa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индивидуальном предпринимателе (анкета)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по типовой форме</w:t>
            </w:r>
          </w:p>
        </w:tc>
      </w:tr>
      <w:tr w:rsidR="00201CE2" w:rsidRPr="00201CE2" w:rsidTr="00B17EA3">
        <w:trPr>
          <w:gridAfter w:val="2"/>
          <w:wAfter w:w="15" w:type="dxa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Технико-экономическое обоснование займа или предоставление бизнес-плана,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подтверждающее эффективность получения займа и его возвратность за счет собственных средств с обоснованием расходов, рентабельности и периода окупаемости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Финансовый план на период пользования заемными средствами.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ПРАВОСПОСОБНОСТЬ СУБЪЕКТА МАЛОГО ПРЕДПРИНИМАТЕЛЬСТВА: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Пояснение:</w:t>
            </w:r>
          </w:p>
        </w:tc>
      </w:tr>
      <w:tr w:rsidR="00201CE2" w:rsidRPr="00201CE2" w:rsidTr="00B17EA3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01CE2" w:rsidRPr="00201CE2" w:rsidRDefault="00201CE2" w:rsidP="00201CE2">
            <w:pPr>
              <w:pStyle w:val="a3"/>
              <w:snapToGrid w:val="0"/>
              <w:spacing w:before="0" w:after="0"/>
              <w:ind w:left="-108"/>
              <w:contextualSpacing/>
              <w:jc w:val="center"/>
            </w:pPr>
            <w:r w:rsidRPr="00201CE2">
              <w:t>Оригинал и копия, заверенная клие</w:t>
            </w:r>
            <w:r w:rsidRPr="00201CE2">
              <w:t>н</w:t>
            </w:r>
            <w:r w:rsidRPr="00201CE2">
              <w:t>том</w:t>
            </w:r>
          </w:p>
        </w:tc>
      </w:tr>
      <w:tr w:rsidR="00201CE2" w:rsidRPr="00201CE2" w:rsidTr="00B17EA3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ЕГРЮЛ, выданная не ранее 30 календарных дней до даты подачи документов в Фонд 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201CE2" w:rsidRPr="00201CE2" w:rsidTr="00B17EA3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a3"/>
              <w:snapToGrid w:val="0"/>
              <w:spacing w:before="0" w:after="0"/>
              <w:contextualSpacing/>
              <w:jc w:val="center"/>
            </w:pPr>
            <w:r w:rsidRPr="00201CE2">
              <w:t>Оригинал и копия либо нотариальная копия</w:t>
            </w:r>
          </w:p>
        </w:tc>
      </w:tr>
      <w:tr w:rsidR="00201CE2" w:rsidRPr="00201CE2" w:rsidTr="00B17EA3">
        <w:trPr>
          <w:gridAfter w:val="1"/>
          <w:wAfter w:w="7" w:type="dxa"/>
          <w:trHeight w:val="19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32"/>
              <w:snapToGrid w:val="0"/>
              <w:spacing w:after="0"/>
              <w:contextualSpacing/>
              <w:jc w:val="both"/>
              <w:rPr>
                <w:bCs/>
                <w:sz w:val="24"/>
                <w:szCs w:val="24"/>
              </w:rPr>
            </w:pPr>
            <w:r w:rsidRPr="00201CE2">
              <w:rPr>
                <w:bCs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a3"/>
              <w:snapToGrid w:val="0"/>
              <w:spacing w:before="0" w:after="0"/>
              <w:contextualSpacing/>
              <w:jc w:val="center"/>
            </w:pPr>
            <w:r w:rsidRPr="00201CE2">
              <w:t>Оригинал и копия либо нотариальная копия</w:t>
            </w:r>
          </w:p>
        </w:tc>
      </w:tr>
      <w:tr w:rsidR="00201CE2" w:rsidRPr="00201CE2" w:rsidTr="00B17EA3">
        <w:trPr>
          <w:gridAfter w:val="1"/>
          <w:wAfter w:w="7" w:type="dxa"/>
          <w:trHeight w:val="180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и копия либо нотариальная копия</w:t>
            </w:r>
          </w:p>
        </w:tc>
      </w:tr>
      <w:tr w:rsidR="00201CE2" w:rsidRPr="00201CE2" w:rsidTr="00B17EA3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Карточка с образцом подписи (удостоверяется нотариально или обслуживающей кредитной организацией)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a3"/>
              <w:snapToGrid w:val="0"/>
              <w:spacing w:before="0" w:after="0"/>
              <w:contextualSpacing/>
              <w:jc w:val="center"/>
            </w:pPr>
            <w:r w:rsidRPr="00201CE2">
              <w:t>Копия, заверенная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обслуживающим банком, либо нотариальная копия</w:t>
            </w:r>
          </w:p>
        </w:tc>
      </w:tr>
      <w:tr w:rsidR="00201CE2" w:rsidRPr="00201CE2" w:rsidTr="00B17EA3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ind w:left="-18" w:right="-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</w:t>
            </w:r>
          </w:p>
        </w:tc>
      </w:tr>
      <w:tr w:rsidR="00201CE2" w:rsidRPr="00201CE2" w:rsidTr="00B17EA3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ind w:left="27" w:right="12" w:hanging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подтверждающая, что в отношении заёмщика не применяется процедура банкротства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trHeight w:val="270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ДОКУМЕНТЫ </w:t>
            </w:r>
            <w:r w:rsidRPr="00201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Пояснение:</w:t>
            </w:r>
          </w:p>
        </w:tc>
      </w:tr>
      <w:tr w:rsidR="00201CE2" w:rsidRPr="00201CE2" w:rsidTr="00B17EA3">
        <w:trPr>
          <w:trHeight w:val="270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Налоговые декларации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предыдущие налоговые периоды до даты обращения за получением займа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 отметкой налогового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о принятии, заверенные подписью руководителя и печатью юридического лица</w:t>
            </w:r>
            <w:proofErr w:type="gramStart"/>
            <w:r w:rsidRPr="00201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01CE2" w:rsidRPr="00201CE2" w:rsidTr="00B17EA3">
        <w:trPr>
          <w:trHeight w:val="406"/>
        </w:trPr>
        <w:tc>
          <w:tcPr>
            <w:tcW w:w="715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32"/>
              <w:tabs>
                <w:tab w:val="left" w:pos="360"/>
              </w:tabs>
              <w:snapToGrid w:val="0"/>
              <w:spacing w:after="0"/>
              <w:contextualSpacing/>
              <w:rPr>
                <w:bCs/>
                <w:sz w:val="24"/>
                <w:szCs w:val="24"/>
              </w:rPr>
            </w:pPr>
            <w:r w:rsidRPr="00201CE2">
              <w:rPr>
                <w:bCs/>
                <w:sz w:val="24"/>
                <w:szCs w:val="24"/>
              </w:rPr>
              <w:t>Договоры с основными поставщиками и покупателями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Копия, заверенная Заявителем</w:t>
            </w:r>
          </w:p>
        </w:tc>
      </w:tr>
      <w:tr w:rsidR="00201CE2" w:rsidRPr="00201CE2" w:rsidTr="00B17EA3">
        <w:trPr>
          <w:gridAfter w:val="2"/>
          <w:wAfter w:w="15" w:type="dxa"/>
          <w:trHeight w:val="185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32"/>
              <w:tabs>
                <w:tab w:val="left" w:pos="360"/>
              </w:tabs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201CE2">
              <w:rPr>
                <w:sz w:val="24"/>
                <w:szCs w:val="24"/>
              </w:rPr>
              <w:t>Книгу учета доходов и расходов за  прошедший  отчетный год и на дату обращения за предоставлением займа (при применении УСН или ЕСХН)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Заявителем </w:t>
            </w:r>
          </w:p>
        </w:tc>
      </w:tr>
      <w:tr w:rsidR="00201CE2" w:rsidRPr="00201CE2" w:rsidTr="00B17EA3">
        <w:trPr>
          <w:gridAfter w:val="2"/>
          <w:wAfter w:w="15" w:type="dxa"/>
          <w:trHeight w:val="209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pStyle w:val="32"/>
              <w:snapToGrid w:val="0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201CE2">
              <w:rPr>
                <w:sz w:val="24"/>
                <w:szCs w:val="24"/>
              </w:rPr>
              <w:t>Справки банков:</w:t>
            </w:r>
          </w:p>
          <w:p w:rsidR="00201CE2" w:rsidRPr="00201CE2" w:rsidRDefault="00201CE2" w:rsidP="00201CE2">
            <w:pPr>
              <w:pStyle w:val="ListParagraph"/>
              <w:tabs>
                <w:tab w:val="clear" w:pos="709"/>
                <w:tab w:val="left" w:pos="1276"/>
                <w:tab w:val="left" w:pos="170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а) об оборотах по расчетным счетам, открытым в банках </w:t>
            </w:r>
            <w:proofErr w:type="gramStart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12 месяцев</w:t>
            </w:r>
          </w:p>
          <w:p w:rsidR="00201CE2" w:rsidRPr="00201CE2" w:rsidRDefault="00201CE2" w:rsidP="00201CE2">
            <w:pPr>
              <w:pStyle w:val="ListParagraph"/>
              <w:tabs>
                <w:tab w:val="clear" w:pos="709"/>
                <w:tab w:val="left" w:pos="1276"/>
                <w:tab w:val="left" w:pos="170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б) об отсутствии (наличии) у заемщика картотеки неоплаченных расчетных документов по всем открытым расчетным (текущим) счетам, выданные обслуживающими эти счета кредитными организациями; </w:t>
            </w:r>
          </w:p>
          <w:p w:rsidR="00201CE2" w:rsidRPr="00201CE2" w:rsidRDefault="00201CE2" w:rsidP="00201CE2">
            <w:pPr>
              <w:pStyle w:val="32"/>
              <w:tabs>
                <w:tab w:val="left" w:pos="360"/>
              </w:tabs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201CE2">
              <w:rPr>
                <w:sz w:val="24"/>
                <w:szCs w:val="24"/>
              </w:rPr>
              <w:t>в) о наличии (отсутствии) у заемщика ссудной задолженности, о наличии (отсутствии) положительной (отрицательной) кредитной истории заёмщика за последний календарный год, выданные другими кредитными организациями. Копии кредитных договоров, договоров обеспечения предоставляются в Фонд.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2"/>
          <w:wAfter w:w="15" w:type="dxa"/>
          <w:trHeight w:val="2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Справку налогового органа, подтверждающую наличие (отсутствие) задолженности перед бюджетами всех уровней и государственными внебюджетными фондами, выданные не ранее 30 календарных дней до даты подачи документов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201CE2" w:rsidRPr="00201CE2" w:rsidTr="00B17EA3">
        <w:trPr>
          <w:gridAfter w:val="2"/>
          <w:wAfter w:w="15" w:type="dxa"/>
          <w:trHeight w:val="265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ПРЕДЛАГАЕМОМУ ОБЕСПЕЧЕНИЮ ЗАЙМА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Пояснение:</w:t>
            </w:r>
          </w:p>
        </w:tc>
      </w:tr>
      <w:tr w:rsidR="00201CE2" w:rsidRPr="00201CE2" w:rsidTr="00B17EA3">
        <w:trPr>
          <w:gridAfter w:val="2"/>
          <w:wAfter w:w="15" w:type="dxa"/>
          <w:trHeight w:val="224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 залоге жилых помещений</w:t>
            </w:r>
            <w:r w:rsidRPr="00201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224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 на объект недвижимости: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права;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документы-основания (договор купли-продажи, договор дарения и др.);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технический и кадастровый паспорта объекта недвижимости;</w:t>
            </w:r>
          </w:p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справка с УИ ЖКХ о составе семьи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 копии </w:t>
            </w:r>
          </w:p>
        </w:tc>
      </w:tr>
      <w:tr w:rsidR="00201CE2" w:rsidRPr="00201CE2" w:rsidTr="00B17EA3">
        <w:trPr>
          <w:gridAfter w:val="2"/>
          <w:wAfter w:w="15" w:type="dxa"/>
          <w:trHeight w:val="269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согласие всех собственников на оформление залога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Оригинал, нотариально удостоверенное согласие</w:t>
            </w:r>
          </w:p>
        </w:tc>
      </w:tr>
      <w:tr w:rsidR="00201CE2" w:rsidRPr="00201CE2" w:rsidTr="00B17EA3">
        <w:trPr>
          <w:gridAfter w:val="2"/>
          <w:wAfter w:w="15" w:type="dxa"/>
          <w:trHeight w:val="269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обременения (выписка из Департамента недвижимости)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2"/>
          <w:wAfter w:w="15" w:type="dxa"/>
          <w:trHeight w:val="218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залоге </w:t>
            </w:r>
            <w:proofErr w:type="gramStart"/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нежилых</w:t>
            </w:r>
            <w:proofErr w:type="gramEnd"/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</w:t>
            </w:r>
            <w:r w:rsidRPr="00201C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2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 на объект недвижимости (свидетельство о государственной регистрации права,  технический и кадастровый паспорта помещения)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выписки из ЕГРП</w:t>
            </w:r>
          </w:p>
        </w:tc>
      </w:tr>
      <w:tr w:rsidR="00201CE2" w:rsidRPr="00201CE2" w:rsidTr="00B17EA3">
        <w:trPr>
          <w:gridAfter w:val="2"/>
          <w:wAfter w:w="15" w:type="dxa"/>
          <w:trHeight w:val="2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2"/>
          <w:wAfter w:w="15" w:type="dxa"/>
          <w:trHeight w:val="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 залоге земельных участков: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выписки из ЕГРП</w:t>
            </w:r>
          </w:p>
        </w:tc>
      </w:tr>
      <w:tr w:rsidR="00201CE2" w:rsidRPr="00201CE2" w:rsidTr="00B17EA3">
        <w:trPr>
          <w:gridAfter w:val="2"/>
          <w:wAfter w:w="15" w:type="dxa"/>
          <w:trHeight w:val="181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 копии </w:t>
            </w:r>
          </w:p>
        </w:tc>
      </w:tr>
      <w:tr w:rsidR="00201CE2" w:rsidRPr="00201CE2" w:rsidTr="00B17EA3">
        <w:trPr>
          <w:gridAfter w:val="2"/>
          <w:wAfter w:w="15" w:type="dxa"/>
          <w:trHeight w:val="6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Согласие собственник</w:t>
            </w:r>
            <w:proofErr w:type="gramStart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) на оформление залога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Оригинал, нотариально удостоверенное согласие</w:t>
            </w:r>
          </w:p>
        </w:tc>
      </w:tr>
      <w:tr w:rsidR="00201CE2" w:rsidRPr="00201CE2" w:rsidTr="00B17EA3">
        <w:trPr>
          <w:gridAfter w:val="2"/>
          <w:wAfter w:w="15" w:type="dxa"/>
          <w:trHeight w:val="6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отсутствие обременения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2"/>
          <w:wAfter w:w="15" w:type="dxa"/>
          <w:trHeight w:val="7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1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 залоге транспортных средств: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150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 копии 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транспортного средства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 копии 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Согласие собственник</w:t>
            </w:r>
            <w:proofErr w:type="gramStart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) на оформление залога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Оригинал, нотариально удостоверенное согласие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При залоге оборудования: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 копии 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оборудования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и копия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 поручительстве юридических лиц – соответственно </w:t>
            </w:r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и финансовые документы поручител</w:t>
            </w:r>
            <w:proofErr w:type="gramStart"/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20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ей), предусмотренные Порядком предоставления займов и методике оценки кредитоспособности заёмщиков субъектов малого и среднего предпринимательства города Свирска.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Оригиналы и копии либо нотариальные копии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 поручительстве физических лиц: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и копия либо нотариальная копия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справку о доходах физического лица за последние 12 месяцев с места работы по форме 2 НДФЛ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201CE2" w:rsidRPr="00201CE2" w:rsidTr="00B17EA3">
        <w:trPr>
          <w:gridAfter w:val="2"/>
          <w:wAfter w:w="15" w:type="dxa"/>
          <w:trHeight w:val="173"/>
        </w:trPr>
        <w:tc>
          <w:tcPr>
            <w:tcW w:w="700" w:type="dxa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трудовую книжку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201CE2" w:rsidRPr="00201CE2" w:rsidRDefault="00201CE2" w:rsidP="00201C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E2">
              <w:rPr>
                <w:rFonts w:ascii="Times New Roman" w:hAnsi="Times New Roman" w:cs="Times New Roman"/>
                <w:sz w:val="24"/>
                <w:szCs w:val="24"/>
              </w:rPr>
              <w:t>Оригинал и копия либо нотариальная копия</w:t>
            </w:r>
          </w:p>
        </w:tc>
      </w:tr>
    </w:tbl>
    <w:p w:rsidR="00201CE2" w:rsidRPr="00201CE2" w:rsidRDefault="00201CE2" w:rsidP="00201CE2">
      <w:pPr>
        <w:pStyle w:val="31"/>
        <w:ind w:left="142" w:hanging="142"/>
        <w:contextualSpacing/>
        <w:jc w:val="both"/>
        <w:rPr>
          <w:sz w:val="24"/>
        </w:rPr>
      </w:pPr>
    </w:p>
    <w:p w:rsidR="00201CE2" w:rsidRPr="00201CE2" w:rsidRDefault="00201CE2" w:rsidP="00201CE2">
      <w:pPr>
        <w:pStyle w:val="31"/>
        <w:ind w:left="142" w:hanging="142"/>
        <w:contextualSpacing/>
        <w:jc w:val="both"/>
        <w:rPr>
          <w:sz w:val="24"/>
        </w:rPr>
      </w:pPr>
      <w:r w:rsidRPr="00201CE2">
        <w:rPr>
          <w:sz w:val="24"/>
          <w:vertAlign w:val="superscript"/>
        </w:rPr>
        <w:t>1</w:t>
      </w:r>
      <w:proofErr w:type="gramStart"/>
      <w:r w:rsidRPr="00201CE2">
        <w:rPr>
          <w:sz w:val="24"/>
          <w:vertAlign w:val="superscript"/>
        </w:rPr>
        <w:t xml:space="preserve"> </w:t>
      </w:r>
      <w:r w:rsidRPr="00201CE2">
        <w:rPr>
          <w:sz w:val="24"/>
        </w:rPr>
        <w:t>В</w:t>
      </w:r>
      <w:proofErr w:type="gramEnd"/>
      <w:r w:rsidRPr="00201CE2">
        <w:rPr>
          <w:sz w:val="24"/>
        </w:rPr>
        <w:t xml:space="preserve"> процессе оценки кредитоспособности Фонд запрашивает у индивидуального предпринимателя расшифровку отдельных статей финансовой отчетности (краткосрочных и долгосрочных финансовых вложений, кредиторской и дебиторской задолженности, полученных и выданных обеспечений).</w:t>
      </w:r>
    </w:p>
    <w:p w:rsidR="00201CE2" w:rsidRPr="00201CE2" w:rsidRDefault="00201CE2" w:rsidP="00201CE2">
      <w:pPr>
        <w:pStyle w:val="31"/>
        <w:ind w:left="142" w:hanging="142"/>
        <w:contextualSpacing/>
        <w:jc w:val="both"/>
        <w:rPr>
          <w:sz w:val="24"/>
        </w:rPr>
      </w:pPr>
      <w:r w:rsidRPr="00201CE2">
        <w:rPr>
          <w:sz w:val="24"/>
          <w:vertAlign w:val="superscript"/>
        </w:rPr>
        <w:t>2</w:t>
      </w:r>
      <w:proofErr w:type="gramStart"/>
      <w:r w:rsidRPr="00201CE2">
        <w:rPr>
          <w:sz w:val="24"/>
          <w:vertAlign w:val="superscript"/>
        </w:rPr>
        <w:t xml:space="preserve"> </w:t>
      </w:r>
      <w:r w:rsidRPr="00201CE2">
        <w:rPr>
          <w:sz w:val="24"/>
        </w:rPr>
        <w:t>В</w:t>
      </w:r>
      <w:proofErr w:type="gramEnd"/>
      <w:r w:rsidRPr="00201CE2">
        <w:rPr>
          <w:sz w:val="24"/>
        </w:rPr>
        <w:t xml:space="preserve"> случае отправки отчетности по почте прикладываются копии почтовых уведомлений об отправке, по электронной почте - протоколы входного контроля.</w:t>
      </w:r>
    </w:p>
    <w:p w:rsidR="00201CE2" w:rsidRPr="00201CE2" w:rsidRDefault="00201CE2" w:rsidP="00201CE2">
      <w:pPr>
        <w:pStyle w:val="31"/>
        <w:ind w:left="142" w:hanging="142"/>
        <w:contextualSpacing/>
        <w:jc w:val="both"/>
        <w:rPr>
          <w:sz w:val="24"/>
        </w:rPr>
      </w:pPr>
      <w:r w:rsidRPr="00201CE2">
        <w:rPr>
          <w:sz w:val="24"/>
          <w:vertAlign w:val="superscript"/>
        </w:rPr>
        <w:t>3</w:t>
      </w:r>
      <w:proofErr w:type="gramStart"/>
      <w:r w:rsidRPr="00201CE2">
        <w:rPr>
          <w:sz w:val="24"/>
        </w:rPr>
        <w:t xml:space="preserve"> В</w:t>
      </w:r>
      <w:proofErr w:type="gramEnd"/>
      <w:r w:rsidRPr="00201CE2">
        <w:rPr>
          <w:sz w:val="24"/>
        </w:rPr>
        <w:t xml:space="preserve"> соответствии с Федеральным законом от 16.07.1998г. № 102-ФЗ «Об ипотеке» при ипотеке здания (сооружения) необходимо предоставить документы по ипотеке земельного участка, на котором находится это здание (сооружение), либо по ипотеке права аренды на этот участок.</w:t>
      </w:r>
    </w:p>
    <w:p w:rsidR="00201CE2" w:rsidRDefault="00201CE2" w:rsidP="00201CE2">
      <w:pPr>
        <w:pStyle w:val="31"/>
        <w:jc w:val="both"/>
        <w:rPr>
          <w:sz w:val="24"/>
        </w:rPr>
      </w:pPr>
    </w:p>
    <w:p w:rsidR="003371A0" w:rsidRDefault="003371A0"/>
    <w:sectPr w:rsidR="0033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1CE2"/>
    <w:rsid w:val="00201CE2"/>
    <w:rsid w:val="0033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C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C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сновной текст 32"/>
    <w:basedOn w:val="a"/>
    <w:rsid w:val="00201CE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Paragraph">
    <w:name w:val="List Paragraph"/>
    <w:basedOn w:val="a"/>
    <w:rsid w:val="00201CE2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2013-02-04T03:40:00Z</dcterms:created>
  <dcterms:modified xsi:type="dcterms:W3CDTF">2013-02-04T03:42:00Z</dcterms:modified>
</cp:coreProperties>
</file>