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3C" w:rsidRDefault="00EE593C">
      <w:pPr>
        <w:spacing w:line="217" w:lineRule="exact"/>
        <w:rPr>
          <w:sz w:val="17"/>
          <w:szCs w:val="17"/>
        </w:rPr>
      </w:pPr>
      <w:bookmarkStart w:id="0" w:name="_GoBack"/>
      <w:bookmarkEnd w:id="0"/>
    </w:p>
    <w:p w:rsidR="00EE593C" w:rsidRDefault="00EE593C">
      <w:pPr>
        <w:spacing w:line="1" w:lineRule="exact"/>
        <w:sectPr w:rsidR="00EE593C">
          <w:headerReference w:type="default" r:id="rId6"/>
          <w:pgSz w:w="16840" w:h="11900" w:orient="landscape"/>
          <w:pgMar w:top="1126" w:right="1112" w:bottom="864" w:left="958" w:header="0" w:footer="3" w:gutter="0"/>
          <w:cols w:space="720"/>
          <w:noEndnote/>
          <w:docGrid w:linePitch="360"/>
        </w:sectPr>
      </w:pPr>
    </w:p>
    <w:p w:rsidR="00EE593C" w:rsidRDefault="00FA4274">
      <w:pPr>
        <w:pStyle w:val="a7"/>
        <w:ind w:left="1867"/>
        <w:jc w:val="left"/>
      </w:pPr>
      <w:r>
        <w:lastRenderedPageBreak/>
        <w:t>Информация об анализе оснащенности общедомовыми приборами учета тепловой энергии на территории</w:t>
      </w:r>
      <w:r>
        <w:rPr>
          <w:color w:val="A4A4A4"/>
        </w:rPr>
        <w:t xml:space="preserve"> </w:t>
      </w:r>
      <w:r>
        <w:t>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2573"/>
        <w:gridCol w:w="2750"/>
        <w:gridCol w:w="2438"/>
        <w:gridCol w:w="2069"/>
        <w:gridCol w:w="2198"/>
        <w:gridCol w:w="1786"/>
      </w:tblGrid>
      <w:tr w:rsidR="00EE593C">
        <w:trPr>
          <w:trHeight w:hRule="exact" w:val="109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0"/>
              <w:jc w:val="center"/>
              <w:rPr>
                <w:sz w:val="13"/>
                <w:szCs w:val="13"/>
              </w:rPr>
            </w:pPr>
            <w:r>
              <w:rPr>
                <w:color w:val="171717"/>
                <w:sz w:val="13"/>
                <w:szCs w:val="13"/>
              </w:rPr>
              <w:t>Этажность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spacing w:line="26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171717"/>
                <w:sz w:val="14"/>
                <w:szCs w:val="14"/>
              </w:rPr>
              <w:t xml:space="preserve">Кол-во МКД*, подключенных </w:t>
            </w:r>
            <w:r>
              <w:rPr>
                <w:sz w:val="14"/>
                <w:szCs w:val="14"/>
              </w:rPr>
              <w:t xml:space="preserve">к </w:t>
            </w:r>
            <w:r>
              <w:rPr>
                <w:color w:val="171717"/>
                <w:sz w:val="14"/>
                <w:szCs w:val="14"/>
              </w:rPr>
              <w:t xml:space="preserve">централизованным </w:t>
            </w:r>
            <w:r>
              <w:rPr>
                <w:sz w:val="14"/>
                <w:szCs w:val="14"/>
              </w:rPr>
              <w:t xml:space="preserve">системам </w:t>
            </w:r>
            <w:r>
              <w:rPr>
                <w:color w:val="171717"/>
                <w:sz w:val="14"/>
                <w:szCs w:val="14"/>
              </w:rPr>
              <w:t>теплоснабжения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spacing w:line="26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r>
              <w:rPr>
                <w:color w:val="171717"/>
                <w:sz w:val="14"/>
                <w:szCs w:val="14"/>
              </w:rPr>
              <w:t>том числе кол-во МКД, в которых отсутствует техническая возможность установки ОДПУ ТЭ***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spacing w:line="26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171717"/>
                <w:sz w:val="14"/>
                <w:szCs w:val="14"/>
              </w:rPr>
              <w:t xml:space="preserve">Кол-во МКД, подключенных </w:t>
            </w:r>
            <w:r>
              <w:rPr>
                <w:sz w:val="14"/>
                <w:szCs w:val="14"/>
              </w:rPr>
              <w:t xml:space="preserve">к </w:t>
            </w:r>
            <w:r>
              <w:rPr>
                <w:color w:val="171717"/>
                <w:sz w:val="14"/>
                <w:szCs w:val="14"/>
              </w:rPr>
              <w:t>централизованным системам отопления и оборудованных ОДПУ ТЭ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spacing w:line="26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171717"/>
                <w:sz w:val="14"/>
                <w:szCs w:val="14"/>
              </w:rPr>
              <w:t>Кол-во ЖД**, подключенных к централизованным системам теплоснабжения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spacing w:line="262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171717"/>
                <w:sz w:val="14"/>
                <w:szCs w:val="14"/>
              </w:rPr>
              <w:t>В том числе кол-во ЖД, в которых отсутствует техническая возможность установки ОДПУ ТЭ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spacing w:line="26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171717"/>
                <w:sz w:val="14"/>
                <w:szCs w:val="14"/>
              </w:rPr>
              <w:t>Кол-во ЖД, подключенных к централизованным системам отопления и оборудованных ОДПУ ТЭ</w:t>
            </w:r>
          </w:p>
        </w:tc>
      </w:tr>
      <w:tr w:rsidR="00EE593C">
        <w:trPr>
          <w:trHeight w:hRule="exact" w:val="182"/>
          <w:jc w:val="center"/>
        </w:trPr>
        <w:tc>
          <w:tcPr>
            <w:tcW w:w="14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до 1999 года постройки</w:t>
            </w:r>
          </w:p>
        </w:tc>
      </w:tr>
      <w:tr w:rsidR="00EE593C">
        <w:trPr>
          <w:trHeight w:hRule="exact" w:val="250"/>
          <w:jc w:val="center"/>
        </w:trPr>
        <w:tc>
          <w:tcPr>
            <w:tcW w:w="14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171717"/>
                <w:sz w:val="14"/>
                <w:szCs w:val="14"/>
              </w:rPr>
              <w:t>Наименование населенного пункта</w:t>
            </w:r>
          </w:p>
        </w:tc>
      </w:tr>
      <w:tr w:rsidR="00EE593C">
        <w:trPr>
          <w:trHeight w:hRule="exact" w:val="1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393939"/>
                <w:sz w:val="14"/>
                <w:szCs w:val="1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420"/>
              <w:jc w:val="both"/>
              <w:rPr>
                <w:sz w:val="14"/>
                <w:szCs w:val="14"/>
              </w:rPr>
            </w:pPr>
            <w:r>
              <w:rPr>
                <w:color w:val="393939"/>
                <w:sz w:val="14"/>
                <w:szCs w:val="1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171717"/>
                <w:sz w:val="14"/>
                <w:szCs w:val="14"/>
              </w:rPr>
              <w:t>3-4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171717"/>
                <w:sz w:val="14"/>
                <w:szCs w:val="14"/>
              </w:rPr>
              <w:t>5-9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420"/>
              <w:jc w:val="both"/>
              <w:rPr>
                <w:sz w:val="14"/>
                <w:szCs w:val="14"/>
              </w:rPr>
            </w:pPr>
            <w:r>
              <w:rPr>
                <w:color w:val="393939"/>
                <w:sz w:val="14"/>
                <w:szCs w:val="1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4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420"/>
              <w:rPr>
                <w:sz w:val="14"/>
                <w:szCs w:val="14"/>
              </w:rPr>
            </w:pPr>
            <w:r>
              <w:rPr>
                <w:color w:val="393939"/>
                <w:sz w:val="14"/>
                <w:szCs w:val="14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420"/>
              <w:rPr>
                <w:sz w:val="14"/>
                <w:szCs w:val="14"/>
              </w:rPr>
            </w:pPr>
            <w:r>
              <w:rPr>
                <w:color w:val="393939"/>
                <w:sz w:val="14"/>
                <w:szCs w:val="14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420"/>
              <w:jc w:val="both"/>
              <w:rPr>
                <w:sz w:val="14"/>
                <w:szCs w:val="14"/>
              </w:rPr>
            </w:pPr>
            <w:r>
              <w:rPr>
                <w:color w:val="393939"/>
                <w:sz w:val="14"/>
                <w:szCs w:val="1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180"/>
              <w:rPr>
                <w:sz w:val="14"/>
                <w:szCs w:val="14"/>
              </w:rPr>
            </w:pPr>
            <w:r>
              <w:rPr>
                <w:color w:val="171717"/>
                <w:sz w:val="14"/>
                <w:szCs w:val="14"/>
              </w:rPr>
              <w:t xml:space="preserve">16 </w:t>
            </w:r>
            <w:r>
              <w:rPr>
                <w:sz w:val="14"/>
                <w:szCs w:val="14"/>
              </w:rPr>
              <w:t xml:space="preserve">и </w:t>
            </w:r>
            <w:r>
              <w:rPr>
                <w:color w:val="171717"/>
                <w:sz w:val="14"/>
                <w:szCs w:val="14"/>
              </w:rPr>
              <w:t>более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78"/>
          <w:jc w:val="center"/>
        </w:trPr>
        <w:tc>
          <w:tcPr>
            <w:tcW w:w="14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после 1999 года постройки</w:t>
            </w:r>
          </w:p>
        </w:tc>
      </w:tr>
      <w:tr w:rsidR="00EE593C">
        <w:trPr>
          <w:trHeight w:hRule="exact" w:val="187"/>
          <w:jc w:val="center"/>
        </w:trPr>
        <w:tc>
          <w:tcPr>
            <w:tcW w:w="14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171717"/>
                <w:sz w:val="14"/>
                <w:szCs w:val="14"/>
              </w:rPr>
              <w:t>Наименование населенного пункта</w:t>
            </w: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420"/>
              <w:jc w:val="both"/>
              <w:rPr>
                <w:sz w:val="14"/>
                <w:szCs w:val="14"/>
              </w:rPr>
            </w:pPr>
            <w:r>
              <w:rPr>
                <w:color w:val="393939"/>
                <w:sz w:val="14"/>
                <w:szCs w:val="1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171717"/>
                <w:sz w:val="14"/>
                <w:szCs w:val="1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340"/>
              <w:rPr>
                <w:sz w:val="13"/>
                <w:szCs w:val="13"/>
              </w:rPr>
            </w:pPr>
            <w:r>
              <w:rPr>
                <w:b/>
                <w:bCs/>
                <w:color w:val="171717"/>
                <w:sz w:val="13"/>
                <w:szCs w:val="13"/>
              </w:rPr>
              <w:t>4-5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3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4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4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171717"/>
                <w:sz w:val="14"/>
                <w:szCs w:val="14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9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и более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</w:tbl>
    <w:p w:rsidR="00EE593C" w:rsidRDefault="00EE593C">
      <w:pPr>
        <w:spacing w:after="359" w:line="1" w:lineRule="exact"/>
      </w:pPr>
    </w:p>
    <w:p w:rsidR="00EE593C" w:rsidRDefault="00FA4274">
      <w:pPr>
        <w:pStyle w:val="30"/>
        <w:spacing w:after="0"/>
      </w:pPr>
      <w:r>
        <w:t>* МКД- многоквартирные дома</w:t>
      </w:r>
    </w:p>
    <w:p w:rsidR="00EE593C" w:rsidRDefault="00FA4274">
      <w:pPr>
        <w:pStyle w:val="30"/>
        <w:spacing w:after="0"/>
      </w:pPr>
      <w:r>
        <w:t xml:space="preserve">** ЖД </w:t>
      </w:r>
      <w:r>
        <w:rPr>
          <w:color w:val="515151"/>
        </w:rPr>
        <w:t xml:space="preserve">- </w:t>
      </w:r>
      <w:r>
        <w:t>жилые дома</w:t>
      </w:r>
    </w:p>
    <w:p w:rsidR="00EE593C" w:rsidRDefault="00FA4274">
      <w:pPr>
        <w:pStyle w:val="30"/>
        <w:spacing w:after="360"/>
      </w:pPr>
      <w:r>
        <w:t>*** ОДПУ ТЭ - общедомовые приборы учета тепловой энергии</w:t>
      </w:r>
    </w:p>
    <w:p w:rsidR="00EE593C" w:rsidRDefault="00FA4274">
      <w:pPr>
        <w:pStyle w:val="30"/>
        <w:spacing w:after="820"/>
      </w:pPr>
      <w:r>
        <w:t>Тел., фио исполнителя</w:t>
      </w:r>
    </w:p>
    <w:p w:rsidR="00EE593C" w:rsidRDefault="00FA4274">
      <w:pPr>
        <w:pStyle w:val="30"/>
        <w:spacing w:after="200"/>
        <w:ind w:firstLine="4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8515350</wp:posOffset>
                </wp:positionH>
                <wp:positionV relativeFrom="paragraph">
                  <wp:posOffset>12700</wp:posOffset>
                </wp:positionV>
                <wp:extent cx="429895" cy="11874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93C" w:rsidRDefault="00FA4274">
                            <w:pPr>
                              <w:pStyle w:val="30"/>
                              <w:spacing w:after="0"/>
                              <w:jc w:val="righ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670.5pt;margin-top:1pt;width:33.85pt;height:9.3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" filled="f" stroked="f">
                <v:textbox inset="0,0,0,0">
                  <w:txbxContent>
                    <w:p w:rsidR="00EE593C" w:rsidRDefault="00FA4274">
                      <w:pPr>
                        <w:pStyle w:val="30"/>
                        <w:spacing w:after="0"/>
                        <w:jc w:val="right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(наименование должности лица, возглавляющего местную администрацию муниципального образования Иркутской области)</w:t>
      </w:r>
    </w:p>
    <w:p w:rsidR="00EE593C" w:rsidRDefault="00FA4274">
      <w:pPr>
        <w:pStyle w:val="30"/>
        <w:spacing w:after="0"/>
        <w:rPr>
          <w:sz w:val="14"/>
          <w:szCs w:val="14"/>
        </w:rPr>
      </w:pPr>
      <w:r>
        <w:rPr>
          <w:b w:val="0"/>
          <w:bCs w:val="0"/>
          <w:color w:val="171717"/>
          <w:sz w:val="14"/>
          <w:szCs w:val="14"/>
        </w:rPr>
        <w:t>Исп. Т.В. Трудовишиикова 8 (3952 214-846)</w:t>
      </w:r>
    </w:p>
    <w:p w:rsidR="00EE593C" w:rsidRDefault="00FA4274">
      <w:pPr>
        <w:pStyle w:val="30"/>
        <w:spacing w:after="280"/>
        <w:rPr>
          <w:sz w:val="14"/>
          <w:szCs w:val="14"/>
        </w:rPr>
      </w:pPr>
      <w:r>
        <w:rPr>
          <w:b w:val="0"/>
          <w:bCs w:val="0"/>
          <w:color w:val="171717"/>
          <w:sz w:val="14"/>
          <w:szCs w:val="14"/>
        </w:rPr>
        <w:t xml:space="preserve">Л.Ю. Стрельцова </w:t>
      </w:r>
      <w:r>
        <w:rPr>
          <w:b w:val="0"/>
          <w:bCs w:val="0"/>
          <w:sz w:val="14"/>
          <w:szCs w:val="14"/>
        </w:rPr>
        <w:t xml:space="preserve">8 </w:t>
      </w:r>
      <w:r>
        <w:rPr>
          <w:b w:val="0"/>
          <w:bCs w:val="0"/>
          <w:color w:val="171717"/>
          <w:sz w:val="14"/>
          <w:szCs w:val="14"/>
        </w:rPr>
        <w:t>(3952 214-845)</w:t>
      </w:r>
      <w:r>
        <w:br w:type="page"/>
      </w:r>
    </w:p>
    <w:p w:rsidR="00EE593C" w:rsidRDefault="00FA4274">
      <w:pPr>
        <w:pStyle w:val="30"/>
        <w:spacing w:after="440"/>
        <w:ind w:left="1400"/>
      </w:pPr>
      <w:r>
        <w:rPr>
          <w:b w:val="0"/>
          <w:bCs w:val="0"/>
          <w:color w:val="171717"/>
        </w:rPr>
        <w:lastRenderedPageBreak/>
        <w:t>Форма №2</w:t>
      </w:r>
    </w:p>
    <w:p w:rsidR="00EE593C" w:rsidRDefault="00FA4274">
      <w:pPr>
        <w:pStyle w:val="22"/>
        <w:spacing w:after="0"/>
        <w:ind w:firstLine="0"/>
        <w:jc w:val="center"/>
      </w:pPr>
      <w:r>
        <w:t>График ввода приборов учета тепловой энергии в эксплуатацию до начала отопительного периода 2020-2021 года на территории</w:t>
      </w:r>
      <w:r>
        <w:rPr>
          <w:color w:val="696969"/>
        </w:rPr>
        <w:t xml:space="preserve"> </w:t>
      </w:r>
      <w:r>
        <w:t>муниципального</w:t>
      </w:r>
    </w:p>
    <w:p w:rsidR="00EE593C" w:rsidRDefault="00FA4274">
      <w:pPr>
        <w:pStyle w:val="22"/>
        <w:spacing w:after="140"/>
        <w:ind w:firstLine="0"/>
        <w:jc w:val="center"/>
      </w:pPr>
      <w:r>
        <w:t>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030"/>
        <w:gridCol w:w="1397"/>
        <w:gridCol w:w="1061"/>
        <w:gridCol w:w="1066"/>
        <w:gridCol w:w="1104"/>
        <w:gridCol w:w="2150"/>
        <w:gridCol w:w="1171"/>
        <w:gridCol w:w="571"/>
        <w:gridCol w:w="576"/>
        <w:gridCol w:w="725"/>
      </w:tblGrid>
      <w:tr w:rsidR="00EE593C">
        <w:trPr>
          <w:trHeight w:hRule="exact" w:val="81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171717"/>
                <w:sz w:val="12"/>
                <w:szCs w:val="12"/>
              </w:rPr>
              <w:t>Этажность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spacing w:line="266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171717"/>
                <w:sz w:val="12"/>
                <w:szCs w:val="12"/>
              </w:rPr>
              <w:t xml:space="preserve">Кол-во МКД*, подключенных к централизованным системам теплоснабжения имеющие техническую возможность </w:t>
            </w:r>
            <w:r>
              <w:rPr>
                <w:sz w:val="12"/>
                <w:szCs w:val="12"/>
              </w:rPr>
              <w:t xml:space="preserve">и </w:t>
            </w:r>
            <w:r>
              <w:rPr>
                <w:color w:val="171717"/>
                <w:sz w:val="12"/>
                <w:szCs w:val="12"/>
              </w:rPr>
              <w:t>неоснащенных ОДНУ ТЭ***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spacing w:line="266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171717"/>
                <w:sz w:val="12"/>
                <w:szCs w:val="12"/>
              </w:rPr>
              <w:t>Дата ввода ОД11У отопления в эксплуатацию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171717"/>
                <w:sz w:val="12"/>
                <w:szCs w:val="12"/>
              </w:rPr>
              <w:t>апрель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171717"/>
                <w:sz w:val="12"/>
                <w:szCs w:val="12"/>
              </w:rPr>
              <w:t>так далее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spacing w:line="266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171717"/>
                <w:sz w:val="12"/>
                <w:szCs w:val="12"/>
              </w:rPr>
              <w:t xml:space="preserve">Кол-во ЖД**, подключенных к централизованным системам теплоснабжения имеющие техническую возможность </w:t>
            </w:r>
            <w:r>
              <w:rPr>
                <w:sz w:val="12"/>
                <w:szCs w:val="12"/>
              </w:rPr>
              <w:t xml:space="preserve">и </w:t>
            </w:r>
            <w:r>
              <w:rPr>
                <w:color w:val="171717"/>
                <w:sz w:val="12"/>
                <w:szCs w:val="12"/>
              </w:rPr>
              <w:t xml:space="preserve">неоснащенных ОДЛУ </w:t>
            </w:r>
            <w:r>
              <w:rPr>
                <w:sz w:val="12"/>
                <w:szCs w:val="12"/>
              </w:rPr>
              <w:t>ТЭ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spacing w:line="264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171717"/>
                <w:sz w:val="12"/>
                <w:szCs w:val="12"/>
              </w:rPr>
              <w:t xml:space="preserve">Дата ввода ОДЛУ отопления </w:t>
            </w:r>
            <w:r>
              <w:rPr>
                <w:color w:val="393939"/>
                <w:sz w:val="12"/>
                <w:szCs w:val="12"/>
              </w:rPr>
              <w:t xml:space="preserve">в </w:t>
            </w:r>
            <w:r>
              <w:rPr>
                <w:color w:val="171717"/>
                <w:sz w:val="12"/>
                <w:szCs w:val="12"/>
              </w:rPr>
              <w:t>эксплуатацию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160"/>
              <w:rPr>
                <w:sz w:val="12"/>
                <w:szCs w:val="12"/>
              </w:rPr>
            </w:pPr>
            <w:r>
              <w:rPr>
                <w:color w:val="171717"/>
                <w:sz w:val="12"/>
                <w:szCs w:val="12"/>
              </w:rPr>
              <w:t>март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0"/>
              <w:jc w:val="right"/>
              <w:rPr>
                <w:sz w:val="12"/>
                <w:szCs w:val="12"/>
              </w:rPr>
            </w:pPr>
            <w:r>
              <w:rPr>
                <w:color w:val="171717"/>
                <w:sz w:val="12"/>
                <w:szCs w:val="12"/>
              </w:rPr>
              <w:t>апрель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0"/>
              <w:jc w:val="right"/>
              <w:rPr>
                <w:sz w:val="12"/>
                <w:szCs w:val="12"/>
              </w:rPr>
            </w:pPr>
            <w:r>
              <w:rPr>
                <w:color w:val="393939"/>
                <w:sz w:val="12"/>
                <w:szCs w:val="12"/>
              </w:rPr>
              <w:t xml:space="preserve">так </w:t>
            </w:r>
            <w:r>
              <w:rPr>
                <w:color w:val="171717"/>
                <w:sz w:val="12"/>
                <w:szCs w:val="12"/>
              </w:rPr>
              <w:t>далее</w:t>
            </w:r>
          </w:p>
        </w:tc>
      </w:tr>
      <w:tr w:rsidR="00EE593C">
        <w:trPr>
          <w:trHeight w:hRule="exact" w:val="197"/>
          <w:jc w:val="center"/>
        </w:trPr>
        <w:tc>
          <w:tcPr>
            <w:tcW w:w="129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до 1999 года постройки</w:t>
            </w:r>
          </w:p>
        </w:tc>
      </w:tr>
      <w:tr w:rsidR="00EE593C">
        <w:trPr>
          <w:trHeight w:hRule="exact" w:val="197"/>
          <w:jc w:val="center"/>
        </w:trPr>
        <w:tc>
          <w:tcPr>
            <w:tcW w:w="129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171717"/>
                <w:sz w:val="15"/>
                <w:szCs w:val="15"/>
              </w:rPr>
              <w:t>Наименование населенного пункта</w:t>
            </w:r>
          </w:p>
        </w:tc>
      </w:tr>
      <w:tr w:rsidR="00EE593C">
        <w:trPr>
          <w:trHeight w:hRule="exact" w:val="20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393939"/>
                <w:sz w:val="15"/>
                <w:szCs w:val="15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9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20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393939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-9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9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9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20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171717"/>
                <w:sz w:val="15"/>
                <w:szCs w:val="15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171717"/>
                <w:sz w:val="15"/>
                <w:szCs w:val="15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20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9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171717"/>
                <w:sz w:val="15"/>
                <w:szCs w:val="15"/>
              </w:rPr>
              <w:t>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22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171717"/>
                <w:sz w:val="15"/>
                <w:szCs w:val="15"/>
              </w:rPr>
              <w:t>16 и более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</w:tbl>
    <w:p w:rsidR="00EE593C" w:rsidRDefault="00FA4274">
      <w:pPr>
        <w:pStyle w:val="a7"/>
        <w:rPr>
          <w:sz w:val="15"/>
          <w:szCs w:val="15"/>
        </w:rPr>
      </w:pPr>
      <w:r>
        <w:rPr>
          <w:sz w:val="15"/>
          <w:szCs w:val="15"/>
        </w:rPr>
        <w:t>после 1999 года постройки</w:t>
      </w:r>
    </w:p>
    <w:p w:rsidR="00EE593C" w:rsidRDefault="00EE593C">
      <w:pPr>
        <w:spacing w:line="1" w:lineRule="exact"/>
      </w:pPr>
    </w:p>
    <w:p w:rsidR="00EE593C" w:rsidRDefault="00FA4274">
      <w:pPr>
        <w:pStyle w:val="a7"/>
        <w:rPr>
          <w:sz w:val="15"/>
          <w:szCs w:val="15"/>
        </w:rPr>
      </w:pPr>
      <w:r>
        <w:rPr>
          <w:b w:val="0"/>
          <w:bCs w:val="0"/>
          <w:color w:val="171717"/>
          <w:sz w:val="15"/>
          <w:szCs w:val="15"/>
          <w:u w:val="single"/>
        </w:rPr>
        <w:t>Наименование населенного пункта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2026"/>
        <w:gridCol w:w="1397"/>
        <w:gridCol w:w="1056"/>
        <w:gridCol w:w="1070"/>
        <w:gridCol w:w="1104"/>
        <w:gridCol w:w="2146"/>
        <w:gridCol w:w="1176"/>
        <w:gridCol w:w="576"/>
        <w:gridCol w:w="576"/>
        <w:gridCol w:w="720"/>
      </w:tblGrid>
      <w:tr w:rsidR="00EE593C">
        <w:trPr>
          <w:trHeight w:hRule="exact" w:val="21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171717"/>
                <w:sz w:val="15"/>
                <w:szCs w:val="15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20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20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393939"/>
                <w:sz w:val="15"/>
                <w:szCs w:val="15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9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9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6-7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9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20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393939"/>
                <w:sz w:val="15"/>
                <w:szCs w:val="15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20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19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171717"/>
                <w:sz w:val="15"/>
                <w:szCs w:val="15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  <w:tr w:rsidR="00EE593C">
        <w:trPr>
          <w:trHeight w:hRule="exact" w:val="21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FA4274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171717"/>
                <w:sz w:val="15"/>
                <w:szCs w:val="15"/>
              </w:rPr>
              <w:t>1</w:t>
            </w:r>
            <w:r>
              <w:rPr>
                <w:color w:val="393939"/>
                <w:sz w:val="15"/>
                <w:szCs w:val="15"/>
              </w:rPr>
              <w:t xml:space="preserve">2 </w:t>
            </w:r>
            <w:r>
              <w:rPr>
                <w:color w:val="171717"/>
                <w:sz w:val="15"/>
                <w:szCs w:val="15"/>
              </w:rPr>
              <w:t>и более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3C" w:rsidRDefault="00EE593C">
            <w:pPr>
              <w:rPr>
                <w:sz w:val="10"/>
                <w:szCs w:val="10"/>
              </w:rPr>
            </w:pPr>
          </w:p>
        </w:tc>
      </w:tr>
    </w:tbl>
    <w:p w:rsidR="00EE593C" w:rsidRDefault="00EE593C">
      <w:pPr>
        <w:spacing w:after="379" w:line="1" w:lineRule="exact"/>
      </w:pPr>
    </w:p>
    <w:p w:rsidR="00EE593C" w:rsidRDefault="00FA4274">
      <w:pPr>
        <w:pStyle w:val="22"/>
        <w:spacing w:after="0"/>
      </w:pPr>
      <w:r>
        <w:rPr>
          <w:b/>
          <w:bCs/>
        </w:rPr>
        <w:t>* МКД- многоквартирные дома</w:t>
      </w:r>
    </w:p>
    <w:p w:rsidR="00EE593C" w:rsidRDefault="00FA4274">
      <w:pPr>
        <w:pStyle w:val="22"/>
        <w:spacing w:after="0"/>
      </w:pPr>
      <w:r>
        <w:rPr>
          <w:b/>
          <w:bCs/>
        </w:rPr>
        <w:t xml:space="preserve">** ЖД </w:t>
      </w:r>
      <w:r>
        <w:rPr>
          <w:b/>
          <w:bCs/>
          <w:color w:val="000000"/>
        </w:rPr>
        <w:t xml:space="preserve">- </w:t>
      </w:r>
      <w:r>
        <w:rPr>
          <w:b/>
          <w:bCs/>
        </w:rPr>
        <w:t>жилые дома</w:t>
      </w:r>
    </w:p>
    <w:p w:rsidR="00EE593C" w:rsidRDefault="00FA4274">
      <w:pPr>
        <w:pStyle w:val="22"/>
        <w:spacing w:after="220"/>
      </w:pPr>
      <w:r>
        <w:rPr>
          <w:b/>
          <w:bCs/>
        </w:rPr>
        <w:t xml:space="preserve">*** ОДПУ ТЭ </w:t>
      </w:r>
      <w:r>
        <w:rPr>
          <w:b/>
          <w:bCs/>
          <w:color w:val="515151"/>
        </w:rPr>
        <w:t xml:space="preserve">- </w:t>
      </w:r>
      <w:r>
        <w:rPr>
          <w:b/>
          <w:bCs/>
        </w:rPr>
        <w:t>общедомовые приборы учета тепловой энергии</w:t>
      </w:r>
    </w:p>
    <w:p w:rsidR="00EE593C" w:rsidRDefault="00FA4274">
      <w:pPr>
        <w:pStyle w:val="22"/>
        <w:spacing w:after="660"/>
      </w:pPr>
      <w:r>
        <w:rPr>
          <w:b/>
          <w:bCs/>
        </w:rPr>
        <w:t>Тел.</w:t>
      </w:r>
      <w:r>
        <w:rPr>
          <w:b/>
          <w:bCs/>
          <w:color w:val="000000"/>
        </w:rPr>
        <w:t xml:space="preserve">, </w:t>
      </w:r>
      <w:r>
        <w:rPr>
          <w:b/>
          <w:bCs/>
        </w:rPr>
        <w:t>фио исполнителя</w:t>
      </w:r>
    </w:p>
    <w:p w:rsidR="00EE593C" w:rsidRDefault="00FA4274">
      <w:pPr>
        <w:pStyle w:val="22"/>
        <w:pBdr>
          <w:top w:val="single" w:sz="4" w:space="0" w:color="auto"/>
        </w:pBdr>
        <w:spacing w:after="220"/>
        <w:ind w:left="11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5564505</wp:posOffset>
                </wp:positionH>
                <wp:positionV relativeFrom="paragraph">
                  <wp:posOffset>12700</wp:posOffset>
                </wp:positionV>
                <wp:extent cx="475615" cy="12509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93C" w:rsidRDefault="00FA4274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left:0;text-align:left;margin-left:438.15pt;margin-top:1pt;width:37.45pt;height:9.85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" filled="f" stroked="f">
                <v:textbox inset="0,0,0,0">
                  <w:txbxContent>
                    <w:p w:rsidR="00EE593C" w:rsidRDefault="00FA4274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rPr>
                          <w:b/>
                          <w:bCs/>
                          <w:color w:val="000000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</w:rPr>
        <w:t>(наименование должности лица, возглавляющего местную администрацию</w:t>
      </w:r>
    </w:p>
    <w:p w:rsidR="00EE593C" w:rsidRDefault="00FA4274">
      <w:pPr>
        <w:pStyle w:val="22"/>
        <w:spacing w:after="0"/>
      </w:pPr>
      <w:r>
        <w:rPr>
          <w:color w:val="000000"/>
        </w:rPr>
        <w:t xml:space="preserve">Исп. </w:t>
      </w:r>
      <w:r>
        <w:t xml:space="preserve">Т.В. Трудовишникова </w:t>
      </w:r>
      <w:r>
        <w:rPr>
          <w:color w:val="000000"/>
        </w:rPr>
        <w:t xml:space="preserve">8 </w:t>
      </w:r>
      <w:r>
        <w:t>(3952 214-846)</w:t>
      </w:r>
    </w:p>
    <w:p w:rsidR="00EE593C" w:rsidRDefault="00FA4274">
      <w:pPr>
        <w:pStyle w:val="22"/>
        <w:spacing w:after="180"/>
      </w:pPr>
      <w:r>
        <w:t>Л.Ю. Стрельцова 8 (3952 214-845)</w:t>
      </w:r>
    </w:p>
    <w:sectPr w:rsidR="00EE593C">
      <w:type w:val="continuous"/>
      <w:pgSz w:w="16840" w:h="11900" w:orient="landscape"/>
      <w:pgMar w:top="1126" w:right="1112" w:bottom="864" w:left="958" w:header="698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77" w:rsidRDefault="00B46777">
      <w:r>
        <w:separator/>
      </w:r>
    </w:p>
  </w:endnote>
  <w:endnote w:type="continuationSeparator" w:id="0">
    <w:p w:rsidR="00B46777" w:rsidRDefault="00B4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77" w:rsidRDefault="00B46777"/>
  </w:footnote>
  <w:footnote w:type="continuationSeparator" w:id="0">
    <w:p w:rsidR="00B46777" w:rsidRDefault="00B467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3C" w:rsidRDefault="00EE593C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3C"/>
    <w:rsid w:val="00B46777"/>
    <w:rsid w:val="00BF77BC"/>
    <w:rsid w:val="00E20D38"/>
    <w:rsid w:val="00EE593C"/>
    <w:rsid w:val="00F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94F6B-BCA3-4A31-BFD3-C6AE2A18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15"/>
      <w:szCs w:val="15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233" w:lineRule="auto"/>
    </w:pPr>
    <w:rPr>
      <w:rFonts w:ascii="Times New Roman" w:eastAsia="Times New Roman" w:hAnsi="Times New Roman" w:cs="Times New Roman"/>
      <w:color w:val="171717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4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2">
    <w:name w:val="Основной текст (2)"/>
    <w:basedOn w:val="a"/>
    <w:link w:val="21"/>
    <w:pPr>
      <w:spacing w:after="70"/>
      <w:ind w:firstLine="940"/>
    </w:pPr>
    <w:rPr>
      <w:rFonts w:ascii="Times New Roman" w:eastAsia="Times New Roman" w:hAnsi="Times New Roman" w:cs="Times New Roman"/>
      <w:color w:val="171717"/>
      <w:sz w:val="15"/>
      <w:szCs w:val="15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Z.</dc:creator>
  <cp:lastModifiedBy>Ivan Z.</cp:lastModifiedBy>
  <cp:revision>2</cp:revision>
  <dcterms:created xsi:type="dcterms:W3CDTF">2020-02-10T03:22:00Z</dcterms:created>
  <dcterms:modified xsi:type="dcterms:W3CDTF">2020-02-10T03:22:00Z</dcterms:modified>
</cp:coreProperties>
</file>